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highlight w:val="yellow"/>
          <w:rtl w:val="0"/>
        </w:rPr>
        <w:t xml:space="preserve">CLUB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Spectators &amp; Parents/Guardians Code of Conduct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 spectator or parent/guardian at </w:t>
      </w:r>
      <w:r w:rsidDel="00000000" w:rsidR="00000000" w:rsidRPr="00000000">
        <w:rPr>
          <w:highlight w:val="yellow"/>
          <w:rtl w:val="0"/>
        </w:rPr>
        <w:t xml:space="preserve">CLUB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events, I understand that my behavior affects the experience for all players.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agree to: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Cheer positively and respectfully for all players, not just my child.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Never use abusive, threatening, or disrespectful language toward referees, players, coaches, or other spectators.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Respect the authority and decisions of referees and coaches.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Allow coaches to coach and referees to officiate, avoiding sideline coaching or negative commentary.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Refrain from promoting a “win-at-all-costs” mentality.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 good sportsmanship and fair play for all children.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Encourage my child to do their best, learn from mistakes, and enjoy the game.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8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Follow all rules, regulations, and expectations of SDYSA and U.S. Youth Soccer.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Enforcement: I understand that violations of this code may result in disciplinary action, including removal from games or events.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Spectator/Parent Acknowledgemen</w:t>
      </w:r>
      <w:r w:rsidDel="00000000" w:rsidR="00000000" w:rsidRPr="00000000">
        <w:rPr>
          <w:b w:val="1"/>
          <w:rtl w:val="0"/>
        </w:rPr>
        <w:t xml:space="preserve">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have read and agree to abide by the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CLUB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Spectators &amp; Parents/Guardians Code of Conduct.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(print): 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 _______________________________ Date: ________________</w:t>
      </w:r>
    </w:p>
    <w:sectPr>
      <w:head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180" w:before="18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43188" cy="20477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3188" cy="20477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4f81b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rFonts w:ascii="Calibri" w:cs="Calibri" w:eastAsia="Calibri" w:hAnsi="Calibri"/>
      <w:b w:val="1"/>
      <w:color w:val="335b8a"/>
      <w:sz w:val="36"/>
      <w:szCs w:val="36"/>
    </w:rPr>
  </w:style>
  <w:style w:type="paragraph" w:styleId="BodyText">
    <w:name w:val="Body Text"/>
    <w:basedOn w:val="Normal"/>
    <w:link w:val="BodyTextChar"/>
    <w:qFormat w:val="1"/>
    <w:pPr>
      <w:spacing w:after="180" w:before="180"/>
    </w:pPr>
  </w:style>
  <w:style w:type="paragraph" w:styleId="FirstParagraph" w:customStyle="1">
    <w:name w:val="First Paragraph"/>
    <w:basedOn w:val="BodyText"/>
    <w:next w:val="BodyText"/>
    <w:qFormat w:val="1"/>
  </w:style>
  <w:style w:type="paragraph" w:styleId="Compact" w:customStyle="1">
    <w:name w:val="Compact"/>
    <w:basedOn w:val="BodyText"/>
    <w:qFormat w:val="1"/>
    <w:pPr>
      <w:spacing w:after="36" w:before="36"/>
    </w:pPr>
  </w:style>
  <w:style w:type="paragraph" w:styleId="Author" w:customStyle="1">
    <w:name w:val="Author"/>
    <w:next w:val="BodyText"/>
    <w:qFormat w:val="1"/>
    <w:pPr>
      <w:keepNext w:val="1"/>
      <w:keepLines w:val="1"/>
      <w:jc w:val="center"/>
    </w:pPr>
  </w:style>
  <w:style w:type="paragraph" w:styleId="Date">
    <w:name w:val="Date"/>
    <w:next w:val="BodyText"/>
    <w:qFormat w:val="1"/>
    <w:pPr>
      <w:keepNext w:val="1"/>
      <w:keepLines w:val="1"/>
      <w:jc w:val="center"/>
    </w:pPr>
  </w:style>
  <w:style w:type="paragraph" w:styleId="Abstract" w:customStyle="1">
    <w:name w:val="Abstract"/>
    <w:basedOn w:val="Normal"/>
    <w:next w:val="BodyText"/>
    <w:qFormat w:val="1"/>
    <w:pPr>
      <w:keepNext w:val="1"/>
      <w:keepLines w:val="1"/>
      <w:spacing w:after="300" w:before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 w:val="1"/>
    <w:pPr/>
    <w:rPr/>
  </w:style>
  <w:style w:type="paragraph" w:styleId="Heading7">
    <w:name w:val="Heading 7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 w:val="1"/>
    <w:qFormat w:val="1"/>
    <w:pPr>
      <w:spacing w:after="100" w:before="100"/>
      <w:ind w:left="480" w:right="480" w:firstLine="0"/>
    </w:pPr>
  </w:style>
  <w:style w:type="paragraph" w:styleId="FootnoteText">
    <w:name w:val="Footnote Text"/>
    <w:basedOn w:val="Normal"/>
    <w:next w:val="FootnoteText"/>
    <w:uiPriority w:val="9"/>
    <w:unhideWhenUsed w:val="1"/>
    <w:qFormat w:val="1"/>
  </w:style>
  <w:style w:type="character" w:styleId="DefaultParagraphFont" w:default="1">
    <w:name w:val="Default Paragraph Font"/>
    <w:semiHidden w:val="1"/>
    <w:unhideWhenUsed w:val="1"/>
  </w:style>
  <w:style w:type="table" w:styleId="Table" w:default="1">
    <w:name w:val="Table"/>
    <w:basedOn w:val="TableNormal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>
        <w:jc w:val="left"/>
        <w:tblInd w:w="0.0" w:type="dxa"/>
      </w:tblPr>
      <w:trPr>
        <w:jc w:val="left"/>
      </w:trPr>
      <w:tcPr>
        <w:tcBorders>
          <w:bottom w:space="0" w:sz="0" w:val="single"/>
        </w:tcBorders>
        <w:vAlign w:val="bottom"/>
      </w:tcPr>
    </w:tblStylePr>
  </w:style>
  <w:style w:type="paragraph" w:styleId="DefinitionTerm" w:customStyle="1">
    <w:name w:val="Definition Term"/>
    <w:basedOn w:val="Normal"/>
    <w:next w:val="Definition"/>
    <w:pPr>
      <w:keepNext w:val="1"/>
      <w:keepLines w:val="1"/>
      <w:spacing w:after="0"/>
    </w:pPr>
    <w:rPr>
      <w:b w:val="1"/>
    </w:rPr>
  </w:style>
  <w:style w:type="paragraph" w:styleId="Definition" w:customStyle="1">
    <w:name w:val="Definition"/>
    <w:basedOn w:val="Normal"/>
  </w:style>
  <w:style w:type="paragraph" w:styleId="Caption">
    <w:name w:val="Caption"/>
    <w:basedOn w:val="Normal"/>
    <w:link w:val="BodyTextChar"/>
    <w:pPr>
      <w:spacing w:after="120" w:before="0"/>
    </w:pPr>
    <w:rPr>
      <w:i w:val="1"/>
    </w:rPr>
  </w:style>
  <w:style w:type="paragraph" w:styleId="TableCaption" w:customStyle="1">
    <w:name w:val="Table Caption"/>
    <w:basedOn w:val="Caption"/>
    <w:pPr>
      <w:keepNext w:val="1"/>
    </w:pPr>
  </w:style>
  <w:style w:type="paragraph" w:styleId="ImageCaption" w:customStyle="1">
    <w:name w:val="Image Caption"/>
    <w:basedOn w:val="Caption"/>
  </w:style>
  <w:style w:type="paragraph" w:styleId="Figure" w:customStyle="1">
    <w:name w:val="Figure"/>
    <w:basedOn w:val="Normal"/>
  </w:style>
  <w:style w:type="paragraph" w:styleId="CaptionedFigure" w:customStyle="1">
    <w:name w:val="Captioned Figure"/>
    <w:basedOn w:val="Figure"/>
    <w:pPr>
      <w:keepNext w:val="1"/>
    </w:pPr>
  </w:style>
  <w:style w:type="character" w:styleId="BodyTextChar" w:customStyle="1">
    <w:name w:val="Body Text Char"/>
    <w:basedOn w:val="DefaultParagraphFont"/>
    <w:link w:val="BodyText"/>
  </w:style>
  <w:style w:type="character" w:styleId="VerbatimChar" w:customStyle="1">
    <w:name w:val="Verbatim Char"/>
    <w:basedOn w:val="BodyTextChar"/>
    <w:rPr>
      <w:rFonts w:ascii="Consolas" w:hAnsi="Consolas"/>
      <w:sz w:val="22"/>
    </w:rPr>
  </w:style>
  <w:style w:type="character" w:styleId="SectionNumber" w:customStyle="1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 w:val="1"/>
    <w:qFormat w:val="1"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</w:rPr>
  </w:style>
  <w:style w:type="paragraph" w:styleId="SourceCode" w:customStyle="1">
    <w:name w:val="Source Code"/>
    <w:basedOn w:val="Normal"/>
    <w:link w:val="VerbatimChar"/>
    <w:pPr>
      <w:wordWrap w:val="0"/>
    </w:pPr>
  </w:style>
  <w:style w:type="character" w:styleId="KeywordTok" w:customStyle="1">
    <w:name w:val="KeywordTok"/>
    <w:basedOn w:val="VerbatimChar"/>
    <w:rPr>
      <w:b w:val="1"/>
      <w:color w:val="007020"/>
    </w:rPr>
  </w:style>
  <w:style w:type="character" w:styleId="DataTypeTok" w:customStyle="1">
    <w:name w:val="DataTypeTok"/>
    <w:basedOn w:val="VerbatimChar"/>
    <w:rPr>
      <w:color w:val="902000"/>
    </w:rPr>
  </w:style>
  <w:style w:type="character" w:styleId="DecValTok" w:customStyle="1">
    <w:name w:val="DecValTok"/>
    <w:basedOn w:val="VerbatimChar"/>
    <w:rPr>
      <w:color w:val="40a070"/>
    </w:rPr>
  </w:style>
  <w:style w:type="character" w:styleId="BaseNTok" w:customStyle="1">
    <w:name w:val="BaseNTok"/>
    <w:basedOn w:val="VerbatimChar"/>
    <w:rPr>
      <w:color w:val="40a070"/>
    </w:rPr>
  </w:style>
  <w:style w:type="character" w:styleId="FloatTok" w:customStyle="1">
    <w:name w:val="FloatTok"/>
    <w:basedOn w:val="VerbatimChar"/>
    <w:rPr>
      <w:color w:val="40a070"/>
    </w:rPr>
  </w:style>
  <w:style w:type="character" w:styleId="ConstantTok" w:customStyle="1">
    <w:name w:val="ConstantTok"/>
    <w:basedOn w:val="VerbatimChar"/>
    <w:rPr>
      <w:color w:val="880000"/>
    </w:rPr>
  </w:style>
  <w:style w:type="character" w:styleId="CharTok" w:customStyle="1">
    <w:name w:val="CharTok"/>
    <w:basedOn w:val="VerbatimChar"/>
    <w:rPr>
      <w:color w:val="4070a0"/>
    </w:rPr>
  </w:style>
  <w:style w:type="character" w:styleId="SpecialCharTok" w:customStyle="1">
    <w:name w:val="SpecialCharTok"/>
    <w:basedOn w:val="VerbatimChar"/>
    <w:rPr>
      <w:color w:val="4070a0"/>
    </w:rPr>
  </w:style>
  <w:style w:type="character" w:styleId="StringTok" w:customStyle="1">
    <w:name w:val="StringTok"/>
    <w:basedOn w:val="VerbatimChar"/>
    <w:rPr>
      <w:color w:val="4070a0"/>
    </w:rPr>
  </w:style>
  <w:style w:type="character" w:styleId="VerbatimStringTok" w:customStyle="1">
    <w:name w:val="VerbatimStringTok"/>
    <w:basedOn w:val="VerbatimChar"/>
    <w:rPr>
      <w:color w:val="4070a0"/>
    </w:rPr>
  </w:style>
  <w:style w:type="character" w:styleId="SpecialStringTok" w:customStyle="1">
    <w:name w:val="SpecialStringTok"/>
    <w:basedOn w:val="VerbatimChar"/>
    <w:rPr>
      <w:color w:val="bb6688"/>
    </w:rPr>
  </w:style>
  <w:style w:type="character" w:styleId="ImportTok" w:customStyle="1">
    <w:name w:val="ImportTok"/>
    <w:basedOn w:val="VerbatimChar"/>
    <w:rPr>
      <w:b w:val="1"/>
      <w:color w:val="008000"/>
    </w:rPr>
  </w:style>
  <w:style w:type="character" w:styleId="CommentTok" w:customStyle="1">
    <w:name w:val="CommentTok"/>
    <w:basedOn w:val="VerbatimChar"/>
    <w:rPr>
      <w:i w:val="1"/>
      <w:color w:val="60a0b0"/>
    </w:rPr>
  </w:style>
  <w:style w:type="character" w:styleId="DocumentationTok" w:customStyle="1">
    <w:name w:val="DocumentationTok"/>
    <w:basedOn w:val="VerbatimChar"/>
    <w:rPr>
      <w:i w:val="1"/>
      <w:color w:val="ba2121"/>
    </w:rPr>
  </w:style>
  <w:style w:type="character" w:styleId="AnnotationTok" w:customStyle="1">
    <w:name w:val="AnnotationTok"/>
    <w:basedOn w:val="VerbatimChar"/>
    <w:rPr>
      <w:b w:val="1"/>
      <w:i w:val="1"/>
      <w:color w:val="60a0b0"/>
    </w:rPr>
  </w:style>
  <w:style w:type="character" w:styleId="CommentVarTok" w:customStyle="1">
    <w:name w:val="CommentVarTok"/>
    <w:basedOn w:val="VerbatimChar"/>
    <w:rPr>
      <w:b w:val="1"/>
      <w:i w:val="1"/>
      <w:color w:val="60a0b0"/>
    </w:rPr>
  </w:style>
  <w:style w:type="character" w:styleId="OtherTok" w:customStyle="1">
    <w:name w:val="OtherTok"/>
    <w:basedOn w:val="VerbatimChar"/>
    <w:rPr>
      <w:color w:val="007020"/>
    </w:rPr>
  </w:style>
  <w:style w:type="character" w:styleId="FunctionTok" w:customStyle="1">
    <w:name w:val="FunctionTok"/>
    <w:basedOn w:val="VerbatimChar"/>
    <w:rPr>
      <w:color w:val="06287e"/>
    </w:rPr>
  </w:style>
  <w:style w:type="character" w:styleId="VariableTok" w:customStyle="1">
    <w:name w:val="VariableTok"/>
    <w:basedOn w:val="VerbatimChar"/>
    <w:rPr>
      <w:color w:val="19177c"/>
    </w:rPr>
  </w:style>
  <w:style w:type="character" w:styleId="ControlFlowTok" w:customStyle="1">
    <w:name w:val="ControlFlowTok"/>
    <w:basedOn w:val="VerbatimChar"/>
    <w:rPr>
      <w:b w:val="1"/>
      <w:color w:val="007020"/>
    </w:rPr>
  </w:style>
  <w:style w:type="character" w:styleId="OperatorTok" w:customStyle="1">
    <w:name w:val="OperatorTok"/>
    <w:basedOn w:val="VerbatimChar"/>
    <w:rPr>
      <w:color w:val="666666"/>
    </w:rPr>
  </w:style>
  <w:style w:type="character" w:styleId="BuiltInTok" w:customStyle="1">
    <w:name w:val="BuiltInTok"/>
    <w:basedOn w:val="VerbatimChar"/>
    <w:rPr>
      <w:color w:val="008000"/>
    </w:rPr>
  </w:style>
  <w:style w:type="character" w:styleId="ExtensionTok" w:customStyle="1">
    <w:name w:val="ExtensionTok"/>
    <w:basedOn w:val="VerbatimChar"/>
    <w:rPr/>
  </w:style>
  <w:style w:type="character" w:styleId="PreprocessorTok" w:customStyle="1">
    <w:name w:val="PreprocessorTok"/>
    <w:basedOn w:val="VerbatimChar"/>
    <w:rPr>
      <w:color w:val="bc7a00"/>
    </w:rPr>
  </w:style>
  <w:style w:type="character" w:styleId="AttributeTok" w:customStyle="1">
    <w:name w:val="AttributeTok"/>
    <w:basedOn w:val="VerbatimChar"/>
    <w:rPr>
      <w:color w:val="7d9029"/>
    </w:rPr>
  </w:style>
  <w:style w:type="character" w:styleId="RegionMarkerTok" w:customStyle="1">
    <w:name w:val="RegionMarkerTok"/>
    <w:basedOn w:val="VerbatimChar"/>
    <w:rPr/>
  </w:style>
  <w:style w:type="character" w:styleId="InformationTok" w:customStyle="1">
    <w:name w:val="InformationTok"/>
    <w:basedOn w:val="VerbatimChar"/>
    <w:rPr>
      <w:b w:val="1"/>
      <w:i w:val="1"/>
      <w:color w:val="60a0b0"/>
    </w:rPr>
  </w:style>
  <w:style w:type="character" w:styleId="WarningTok" w:customStyle="1">
    <w:name w:val="WarningTok"/>
    <w:basedOn w:val="VerbatimChar"/>
    <w:rPr>
      <w:b w:val="1"/>
      <w:i w:val="1"/>
      <w:color w:val="60a0b0"/>
    </w:rPr>
  </w:style>
  <w:style w:type="character" w:styleId="AlertTok" w:customStyle="1">
    <w:name w:val="AlertTok"/>
    <w:basedOn w:val="VerbatimChar"/>
    <w:rPr>
      <w:b w:val="1"/>
      <w:color w:val="ff0000"/>
    </w:rPr>
  </w:style>
  <w:style w:type="character" w:styleId="ErrorTok" w:customStyle="1">
    <w:name w:val="ErrorTok"/>
    <w:basedOn w:val="VerbatimChar"/>
    <w:rPr>
      <w:b w:val="1"/>
      <w:color w:val="ff0000"/>
    </w:rPr>
  </w:style>
  <w:style w:type="character" w:styleId="NormalTok" w:customStyle="1">
    <w:name w:val="NormalTok"/>
    <w:basedOn w:val="VerbatimChar"/>
    <w:rPr/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Calibri" w:cs="Calibri" w:eastAsia="Calibri" w:hAnsi="Calibri"/>
      <w:b w:val="1"/>
      <w:color w:val="335b8a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1NAvYeeMwJ6Rp+amGTCSdqphQ==">CgMxLjA4AHIhMVJmSUZ1M3dnNzQ5Znc0Y2dQemJXRGp2cTI3MFBPSlRr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2025-08-19T22:24:40Z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